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37037" w14:textId="1A7A4426" w:rsidR="00745F36" w:rsidRPr="00745F36" w:rsidRDefault="00745F36" w:rsidP="00745F36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eastAsia="en-US"/>
        </w:rPr>
      </w:pPr>
      <w:r w:rsidRPr="00745F36">
        <w:rPr>
          <w:rFonts w:ascii="Arial" w:eastAsia="Batang" w:hAnsi="Arial"/>
          <w:b/>
          <w:sz w:val="24"/>
          <w:szCs w:val="24"/>
          <w:lang w:eastAsia="en-US"/>
        </w:rPr>
        <w:t>TSG SA Meeting #102</w:t>
      </w:r>
      <w:r w:rsidRPr="00745F36">
        <w:rPr>
          <w:rFonts w:ascii="Arial" w:eastAsia="Batang" w:hAnsi="Arial"/>
          <w:b/>
          <w:sz w:val="24"/>
          <w:szCs w:val="24"/>
          <w:lang w:eastAsia="en-US"/>
        </w:rPr>
        <w:tab/>
        <w:t>SP-23129</w:t>
      </w:r>
      <w:r>
        <w:rPr>
          <w:rFonts w:ascii="Arial" w:eastAsia="Batang" w:hAnsi="Arial"/>
          <w:b/>
          <w:sz w:val="24"/>
          <w:szCs w:val="24"/>
          <w:lang w:eastAsia="en-US"/>
        </w:rPr>
        <w:t>3</w:t>
      </w:r>
    </w:p>
    <w:p w14:paraId="1A0EBBF2" w14:textId="77777777" w:rsidR="00745F36" w:rsidRDefault="00745F36" w:rsidP="00745F36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eastAsia="en-US"/>
        </w:rPr>
      </w:pPr>
      <w:r w:rsidRPr="00745F36">
        <w:rPr>
          <w:rFonts w:ascii="Arial" w:eastAsia="Batang" w:hAnsi="Arial"/>
          <w:b/>
          <w:sz w:val="24"/>
          <w:szCs w:val="24"/>
          <w:lang w:eastAsia="en-US"/>
        </w:rPr>
        <w:t>11-15 December 2023, Edinburgh, Scotland</w:t>
      </w:r>
    </w:p>
    <w:p w14:paraId="2C5946B8" w14:textId="77777777" w:rsidR="006A4094" w:rsidRDefault="006A4094" w:rsidP="006A409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7FADA28" w14:textId="77777777" w:rsidR="000F7ECB" w:rsidRPr="00925EE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8B6BEB">
        <w:rPr>
          <w:rFonts w:ascii="Arial" w:hAnsi="Arial" w:cs="Arial"/>
          <w:b/>
        </w:rPr>
        <w:t>T</w:t>
      </w:r>
      <w:r w:rsidR="0097235B">
        <w:rPr>
          <w:rFonts w:ascii="Arial" w:hAnsi="Arial" w:cs="Arial"/>
          <w:b/>
        </w:rPr>
        <w:t>R</w:t>
      </w:r>
      <w:r w:rsidR="008B6BEB">
        <w:rPr>
          <w:rFonts w:ascii="Arial" w:hAnsi="Arial" w:cs="Arial"/>
          <w:b/>
        </w:rPr>
        <w:t xml:space="preserve"> 26.</w:t>
      </w:r>
      <w:r w:rsidR="0097235B">
        <w:rPr>
          <w:rFonts w:ascii="Arial" w:hAnsi="Arial" w:cs="Arial"/>
          <w:b/>
        </w:rPr>
        <w:t>941</w:t>
      </w:r>
      <w:r w:rsidR="00222D66" w:rsidRPr="00222D66">
        <w:rPr>
          <w:rFonts w:ascii="Arial" w:hAnsi="Arial" w:cs="Arial"/>
          <w:b/>
        </w:rPr>
        <w:t xml:space="preserve">, </w:t>
      </w:r>
      <w:r w:rsidR="00222D66" w:rsidRPr="00E448DE">
        <w:rPr>
          <w:rFonts w:ascii="Arial" w:hAnsi="Arial" w:cs="Arial"/>
          <w:b/>
        </w:rPr>
        <w:t xml:space="preserve">Version </w:t>
      </w:r>
      <w:r w:rsidR="004C4B4C">
        <w:rPr>
          <w:rFonts w:ascii="Arial" w:hAnsi="Arial" w:cs="Arial"/>
          <w:b/>
        </w:rPr>
        <w:t>2</w:t>
      </w:r>
      <w:r w:rsidR="00811D3E" w:rsidRPr="00E448DE">
        <w:rPr>
          <w:rFonts w:ascii="Arial" w:hAnsi="Arial" w:cs="Arial"/>
          <w:b/>
        </w:rPr>
        <w:t>.</w:t>
      </w:r>
      <w:r w:rsidR="002946EE" w:rsidRPr="00E448DE">
        <w:rPr>
          <w:rFonts w:ascii="Arial" w:hAnsi="Arial" w:cs="Arial"/>
          <w:b/>
        </w:rPr>
        <w:t>0</w:t>
      </w:r>
      <w:r w:rsidR="00811D3E" w:rsidRPr="00E448DE">
        <w:rPr>
          <w:rFonts w:ascii="Arial" w:hAnsi="Arial" w:cs="Arial"/>
          <w:b/>
        </w:rPr>
        <w:t>.0</w:t>
      </w:r>
    </w:p>
    <w:p w14:paraId="6D901E26" w14:textId="24EABD5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25EE3">
        <w:rPr>
          <w:rFonts w:ascii="Arial" w:hAnsi="Arial" w:cs="Arial"/>
          <w:b/>
        </w:rPr>
        <w:t>SA WG</w:t>
      </w:r>
      <w:r w:rsidR="00811D3E">
        <w:rPr>
          <w:rFonts w:ascii="Arial" w:hAnsi="Arial" w:cs="Arial"/>
          <w:b/>
        </w:rPr>
        <w:t>4</w:t>
      </w:r>
    </w:p>
    <w:p w14:paraId="4CE18E1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16C95">
        <w:rPr>
          <w:rFonts w:ascii="Arial" w:hAnsi="Arial" w:cs="Arial"/>
          <w:b/>
        </w:rPr>
        <w:t>Approval</w:t>
      </w:r>
    </w:p>
    <w:p w14:paraId="0415E78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760A6B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1E9D2C4" w14:textId="77777777" w:rsidR="00880BAC" w:rsidRDefault="006E3858">
      <w:pPr>
        <w:tabs>
          <w:tab w:val="left" w:pos="3119"/>
        </w:tabs>
        <w:rPr>
          <w:sz w:val="24"/>
        </w:rPr>
      </w:pPr>
      <w:r>
        <w:rPr>
          <w:sz w:val="24"/>
        </w:rPr>
        <w:t>This technical report covers key issues, candidate solutions, and potential requirements for supporting network slicing with 5GMS architecture.</w:t>
      </w:r>
      <w:r w:rsidR="0081324A">
        <w:rPr>
          <w:sz w:val="24"/>
        </w:rPr>
        <w:t xml:space="preserve"> </w:t>
      </w:r>
      <w:r w:rsidR="003E2BCD">
        <w:rPr>
          <w:sz w:val="24"/>
        </w:rPr>
        <w:t xml:space="preserve">The technical report reviews network slicing standardization, and describes different slice management processes that are relevant for specifying media streaming aspects of network slicing. </w:t>
      </w:r>
      <w:r w:rsidR="00880BAC">
        <w:rPr>
          <w:sz w:val="24"/>
        </w:rPr>
        <w:t>The technical report</w:t>
      </w:r>
      <w:r w:rsidR="00EC31A0">
        <w:rPr>
          <w:sz w:val="24"/>
        </w:rPr>
        <w:t xml:space="preserve"> also</w:t>
      </w:r>
      <w:r w:rsidR="00880BAC">
        <w:rPr>
          <w:sz w:val="24"/>
        </w:rPr>
        <w:t xml:space="preserve"> documents relevant scenarios and use cases related to media streaming that can be addressed using network slicing. The report </w:t>
      </w:r>
      <w:r w:rsidR="00155E3A">
        <w:rPr>
          <w:sz w:val="24"/>
        </w:rPr>
        <w:t>specifies</w:t>
      </w:r>
      <w:r w:rsidR="00880BAC">
        <w:rPr>
          <w:sz w:val="24"/>
        </w:rPr>
        <w:t xml:space="preserve"> collaboration options for downlink media streaming </w:t>
      </w:r>
      <w:r w:rsidR="00244DF1">
        <w:rPr>
          <w:sz w:val="24"/>
        </w:rPr>
        <w:t xml:space="preserve">based on network slicing usage scenarios </w:t>
      </w:r>
      <w:r w:rsidR="003B0A4B">
        <w:rPr>
          <w:sz w:val="24"/>
        </w:rPr>
        <w:t xml:space="preserve">by the MNOs. </w:t>
      </w:r>
      <w:r w:rsidR="00EC31A0">
        <w:rPr>
          <w:sz w:val="24"/>
        </w:rPr>
        <w:t>Further, t</w:t>
      </w:r>
      <w:r w:rsidR="00EC2A2C">
        <w:rPr>
          <w:sz w:val="24"/>
        </w:rPr>
        <w:t xml:space="preserve">he technical report identifies key issues related to service provisioning, migration of media flows to alternate network slices </w:t>
      </w:r>
      <w:r w:rsidR="009E458F">
        <w:rPr>
          <w:sz w:val="24"/>
        </w:rPr>
        <w:t>(</w:t>
      </w:r>
      <w:r w:rsidR="00EC2A2C">
        <w:rPr>
          <w:sz w:val="24"/>
        </w:rPr>
        <w:t>because of slice service continuity issues</w:t>
      </w:r>
      <w:r w:rsidR="009E458F">
        <w:rPr>
          <w:sz w:val="24"/>
        </w:rPr>
        <w:t>)</w:t>
      </w:r>
      <w:r w:rsidR="00EC2A2C">
        <w:rPr>
          <w:sz w:val="24"/>
        </w:rPr>
        <w:t xml:space="preserve"> and bootstrapping application invocation on network slice</w:t>
      </w:r>
      <w:r w:rsidR="009E458F">
        <w:rPr>
          <w:sz w:val="24"/>
        </w:rPr>
        <w:t>. C</w:t>
      </w:r>
      <w:r w:rsidR="00EC2A2C">
        <w:rPr>
          <w:sz w:val="24"/>
        </w:rPr>
        <w:t>andidate solutions to some of the above key issues</w:t>
      </w:r>
      <w:r w:rsidR="009E458F">
        <w:rPr>
          <w:sz w:val="24"/>
        </w:rPr>
        <w:t xml:space="preserve"> are outlined</w:t>
      </w:r>
      <w:r w:rsidR="00A574B9">
        <w:rPr>
          <w:sz w:val="24"/>
        </w:rPr>
        <w:t>.</w:t>
      </w:r>
      <w:r w:rsidR="008148E9">
        <w:rPr>
          <w:sz w:val="24"/>
        </w:rPr>
        <w:t xml:space="preserve"> A summary of conclusions for each Key Issue, </w:t>
      </w:r>
      <w:r w:rsidR="00116C95">
        <w:rPr>
          <w:sz w:val="24"/>
        </w:rPr>
        <w:t>and overall</w:t>
      </w:r>
      <w:r w:rsidR="008148E9">
        <w:rPr>
          <w:sz w:val="24"/>
        </w:rPr>
        <w:t xml:space="preserve"> conclusions and recommendations for normative work is provided. </w:t>
      </w:r>
    </w:p>
    <w:p w14:paraId="724779D3" w14:textId="77777777" w:rsidR="006570B1" w:rsidRDefault="006570B1">
      <w:pPr>
        <w:tabs>
          <w:tab w:val="left" w:pos="3119"/>
        </w:tabs>
        <w:rPr>
          <w:sz w:val="24"/>
        </w:rPr>
      </w:pPr>
    </w:p>
    <w:p w14:paraId="3B197E93" w14:textId="77777777" w:rsidR="0045428D" w:rsidRPr="00925EE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0E" w:rsidRPr="00925EE3">
        <w:rPr>
          <w:b/>
          <w:sz w:val="24"/>
        </w:rPr>
        <w:t>SA</w:t>
      </w:r>
      <w:r w:rsidR="00FF761F">
        <w:rPr>
          <w:b/>
          <w:sz w:val="24"/>
        </w:rPr>
        <w:t>#</w:t>
      </w:r>
      <w:r w:rsidR="002118BC">
        <w:rPr>
          <w:b/>
          <w:sz w:val="24"/>
        </w:rPr>
        <w:t>10</w:t>
      </w:r>
      <w:r w:rsidR="00E2591D">
        <w:rPr>
          <w:b/>
          <w:sz w:val="24"/>
        </w:rPr>
        <w:t>1</w:t>
      </w:r>
      <w:r w:rsidR="00925EE3" w:rsidRPr="00925EE3">
        <w:rPr>
          <w:b/>
          <w:sz w:val="24"/>
        </w:rPr>
        <w:t>:</w:t>
      </w:r>
    </w:p>
    <w:p w14:paraId="5C19AF08" w14:textId="77777777" w:rsidR="0045428D" w:rsidRDefault="0012580E">
      <w:pPr>
        <w:tabs>
          <w:tab w:val="left" w:pos="3119"/>
        </w:tabs>
        <w:rPr>
          <w:sz w:val="24"/>
        </w:rPr>
      </w:pPr>
      <w:r w:rsidRPr="00AA529A">
        <w:rPr>
          <w:sz w:val="24"/>
        </w:rPr>
        <w:t xml:space="preserve">This is the </w:t>
      </w:r>
      <w:r w:rsidR="004B514E">
        <w:rPr>
          <w:sz w:val="24"/>
        </w:rPr>
        <w:t>second</w:t>
      </w:r>
      <w:r w:rsidRPr="00AA529A">
        <w:rPr>
          <w:sz w:val="24"/>
        </w:rPr>
        <w:t xml:space="preserve"> presentation to SA.</w:t>
      </w:r>
    </w:p>
    <w:p w14:paraId="605CB9BE" w14:textId="77777777" w:rsidR="00E2591D" w:rsidRPr="00E2591D" w:rsidRDefault="00E2591D" w:rsidP="00E2591D">
      <w:pPr>
        <w:tabs>
          <w:tab w:val="left" w:pos="3119"/>
        </w:tabs>
        <w:rPr>
          <w:sz w:val="24"/>
        </w:rPr>
      </w:pPr>
      <w:r w:rsidRPr="00E2591D">
        <w:rPr>
          <w:sz w:val="24"/>
        </w:rPr>
        <w:t xml:space="preserve">The TR now includes </w:t>
      </w:r>
      <w:r w:rsidR="00856A9E">
        <w:rPr>
          <w:sz w:val="24"/>
        </w:rPr>
        <w:t xml:space="preserve">summary of </w:t>
      </w:r>
      <w:r w:rsidR="008148E9">
        <w:rPr>
          <w:sz w:val="24"/>
        </w:rPr>
        <w:t>conclusions</w:t>
      </w:r>
      <w:r w:rsidR="00856A9E">
        <w:rPr>
          <w:sz w:val="24"/>
        </w:rPr>
        <w:t xml:space="preserve"> for each Key Issue</w:t>
      </w:r>
      <w:r w:rsidRPr="00E2591D">
        <w:rPr>
          <w:sz w:val="24"/>
        </w:rPr>
        <w:t>.</w:t>
      </w:r>
    </w:p>
    <w:p w14:paraId="604EA72E" w14:textId="77777777" w:rsidR="00E2591D" w:rsidRDefault="00E2591D">
      <w:pPr>
        <w:tabs>
          <w:tab w:val="left" w:pos="3119"/>
        </w:tabs>
        <w:rPr>
          <w:sz w:val="24"/>
        </w:rPr>
      </w:pPr>
      <w:r w:rsidRPr="00E2591D">
        <w:rPr>
          <w:sz w:val="24"/>
        </w:rPr>
        <w:t xml:space="preserve">The TR also provides </w:t>
      </w:r>
      <w:r w:rsidR="00C700F1">
        <w:rPr>
          <w:sz w:val="24"/>
        </w:rPr>
        <w:t>overall conclusion and recommendations for normative work</w:t>
      </w:r>
      <w:r w:rsidRPr="00E2591D">
        <w:rPr>
          <w:sz w:val="24"/>
        </w:rPr>
        <w:t>.</w:t>
      </w:r>
    </w:p>
    <w:p w14:paraId="447084E6" w14:textId="77777777" w:rsidR="006570B1" w:rsidRPr="00AA529A" w:rsidRDefault="006570B1">
      <w:pPr>
        <w:tabs>
          <w:tab w:val="left" w:pos="3119"/>
        </w:tabs>
        <w:rPr>
          <w:sz w:val="24"/>
        </w:rPr>
      </w:pPr>
    </w:p>
    <w:p w14:paraId="2BA748B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B9C7FAC" w14:textId="77777777" w:rsidR="005A5082" w:rsidRDefault="000E5D7A" w:rsidP="000E5D7A">
      <w:pPr>
        <w:rPr>
          <w:sz w:val="24"/>
        </w:rPr>
      </w:pPr>
      <w:r>
        <w:rPr>
          <w:sz w:val="24"/>
        </w:rPr>
        <w:t>None</w:t>
      </w:r>
    </w:p>
    <w:p w14:paraId="4DDACD5D" w14:textId="77777777" w:rsidR="006570B1" w:rsidRDefault="006570B1" w:rsidP="000E5D7A">
      <w:pPr>
        <w:rPr>
          <w:sz w:val="24"/>
        </w:rPr>
      </w:pPr>
    </w:p>
    <w:p w14:paraId="5E05477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B949D65" w14:textId="77777777" w:rsidR="000F7ECB" w:rsidRPr="0045428D" w:rsidRDefault="00AA529A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A529A">
        <w:rPr>
          <w:sz w:val="24"/>
        </w:rPr>
        <w:t>None.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E3926" w14:textId="77777777" w:rsidR="00CF62F4" w:rsidRDefault="00CF62F4" w:rsidP="00564B0C">
      <w:pPr>
        <w:spacing w:after="0"/>
      </w:pPr>
      <w:r>
        <w:separator/>
      </w:r>
    </w:p>
  </w:endnote>
  <w:endnote w:type="continuationSeparator" w:id="0">
    <w:p w14:paraId="061DC569" w14:textId="77777777" w:rsidR="00CF62F4" w:rsidRDefault="00CF62F4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59F53" w14:textId="77777777" w:rsidR="00CF62F4" w:rsidRDefault="00CF62F4" w:rsidP="00564B0C">
      <w:pPr>
        <w:spacing w:after="0"/>
      </w:pPr>
      <w:r>
        <w:separator/>
      </w:r>
    </w:p>
  </w:footnote>
  <w:footnote w:type="continuationSeparator" w:id="0">
    <w:p w14:paraId="48F021D8" w14:textId="77777777" w:rsidR="00CF62F4" w:rsidRDefault="00CF62F4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266450">
    <w:abstractNumId w:val="0"/>
  </w:num>
  <w:num w:numId="2" w16cid:durableId="620772415">
    <w:abstractNumId w:val="4"/>
  </w:num>
  <w:num w:numId="3" w16cid:durableId="79060852">
    <w:abstractNumId w:val="3"/>
  </w:num>
  <w:num w:numId="4" w16cid:durableId="914902808">
    <w:abstractNumId w:val="5"/>
  </w:num>
  <w:num w:numId="5" w16cid:durableId="412514085">
    <w:abstractNumId w:val="6"/>
  </w:num>
  <w:num w:numId="6" w16cid:durableId="291179538">
    <w:abstractNumId w:val="2"/>
  </w:num>
  <w:num w:numId="7" w16cid:durableId="945041400">
    <w:abstractNumId w:val="1"/>
  </w:num>
  <w:num w:numId="8" w16cid:durableId="187067098">
    <w:abstractNumId w:val="9"/>
  </w:num>
  <w:num w:numId="9" w16cid:durableId="2030907049">
    <w:abstractNumId w:val="8"/>
  </w:num>
  <w:num w:numId="10" w16cid:durableId="13697948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27D8D"/>
    <w:rsid w:val="00043AD6"/>
    <w:rsid w:val="00056836"/>
    <w:rsid w:val="00064A95"/>
    <w:rsid w:val="0009703C"/>
    <w:rsid w:val="000A3B44"/>
    <w:rsid w:val="000A4B7E"/>
    <w:rsid w:val="000E5D7A"/>
    <w:rsid w:val="000F7ECB"/>
    <w:rsid w:val="00116C95"/>
    <w:rsid w:val="0012580E"/>
    <w:rsid w:val="00155E3A"/>
    <w:rsid w:val="001B43CE"/>
    <w:rsid w:val="001F4A77"/>
    <w:rsid w:val="00201520"/>
    <w:rsid w:val="002118BC"/>
    <w:rsid w:val="0021250F"/>
    <w:rsid w:val="00213383"/>
    <w:rsid w:val="00222D66"/>
    <w:rsid w:val="0023469A"/>
    <w:rsid w:val="00244DF1"/>
    <w:rsid w:val="002526AA"/>
    <w:rsid w:val="00280317"/>
    <w:rsid w:val="002946EE"/>
    <w:rsid w:val="002952AD"/>
    <w:rsid w:val="002B09A1"/>
    <w:rsid w:val="002F1446"/>
    <w:rsid w:val="002F70E6"/>
    <w:rsid w:val="003B0A4B"/>
    <w:rsid w:val="003B2CD0"/>
    <w:rsid w:val="003C7962"/>
    <w:rsid w:val="003D71E2"/>
    <w:rsid w:val="003E2BCD"/>
    <w:rsid w:val="003E671B"/>
    <w:rsid w:val="0045428D"/>
    <w:rsid w:val="00457C7B"/>
    <w:rsid w:val="004703A4"/>
    <w:rsid w:val="00482656"/>
    <w:rsid w:val="004A6E72"/>
    <w:rsid w:val="004B514E"/>
    <w:rsid w:val="004C4B4C"/>
    <w:rsid w:val="005077E9"/>
    <w:rsid w:val="00537E81"/>
    <w:rsid w:val="00564B0C"/>
    <w:rsid w:val="005A5082"/>
    <w:rsid w:val="005B3D0D"/>
    <w:rsid w:val="005C76B1"/>
    <w:rsid w:val="006041F0"/>
    <w:rsid w:val="006570B1"/>
    <w:rsid w:val="00664381"/>
    <w:rsid w:val="006A4094"/>
    <w:rsid w:val="006D7430"/>
    <w:rsid w:val="006E3858"/>
    <w:rsid w:val="006E48FD"/>
    <w:rsid w:val="006E7DD0"/>
    <w:rsid w:val="00702F84"/>
    <w:rsid w:val="00711F74"/>
    <w:rsid w:val="00745F36"/>
    <w:rsid w:val="007A2E0F"/>
    <w:rsid w:val="007E39C6"/>
    <w:rsid w:val="00811D3E"/>
    <w:rsid w:val="0081324A"/>
    <w:rsid w:val="008148E9"/>
    <w:rsid w:val="008358BA"/>
    <w:rsid w:val="00856A9E"/>
    <w:rsid w:val="00877B6A"/>
    <w:rsid w:val="00880BAC"/>
    <w:rsid w:val="0088721C"/>
    <w:rsid w:val="00893453"/>
    <w:rsid w:val="008B6BEB"/>
    <w:rsid w:val="008D1F7E"/>
    <w:rsid w:val="008F05EC"/>
    <w:rsid w:val="008F198E"/>
    <w:rsid w:val="00925EE3"/>
    <w:rsid w:val="00937E57"/>
    <w:rsid w:val="00961AC1"/>
    <w:rsid w:val="0097235B"/>
    <w:rsid w:val="009B1810"/>
    <w:rsid w:val="009B5667"/>
    <w:rsid w:val="009D2AFF"/>
    <w:rsid w:val="009E458F"/>
    <w:rsid w:val="00A12273"/>
    <w:rsid w:val="00A574B9"/>
    <w:rsid w:val="00AA1456"/>
    <w:rsid w:val="00AA2414"/>
    <w:rsid w:val="00AA529A"/>
    <w:rsid w:val="00AD3290"/>
    <w:rsid w:val="00B04202"/>
    <w:rsid w:val="00B07F76"/>
    <w:rsid w:val="00B178E6"/>
    <w:rsid w:val="00B41E06"/>
    <w:rsid w:val="00B540A6"/>
    <w:rsid w:val="00B860C4"/>
    <w:rsid w:val="00BA5BC0"/>
    <w:rsid w:val="00C230DF"/>
    <w:rsid w:val="00C700F1"/>
    <w:rsid w:val="00C90705"/>
    <w:rsid w:val="00CA434F"/>
    <w:rsid w:val="00CC358C"/>
    <w:rsid w:val="00CD08D1"/>
    <w:rsid w:val="00CD23BC"/>
    <w:rsid w:val="00CF2706"/>
    <w:rsid w:val="00CF62F4"/>
    <w:rsid w:val="00D27DD0"/>
    <w:rsid w:val="00D438DF"/>
    <w:rsid w:val="00DC278D"/>
    <w:rsid w:val="00DC353E"/>
    <w:rsid w:val="00DD6DCD"/>
    <w:rsid w:val="00E2591D"/>
    <w:rsid w:val="00E33484"/>
    <w:rsid w:val="00E448DE"/>
    <w:rsid w:val="00E8026A"/>
    <w:rsid w:val="00EA2878"/>
    <w:rsid w:val="00EC2A2C"/>
    <w:rsid w:val="00EC31A0"/>
    <w:rsid w:val="00ED6276"/>
    <w:rsid w:val="00ED7936"/>
    <w:rsid w:val="00EE0171"/>
    <w:rsid w:val="00EF0C79"/>
    <w:rsid w:val="00F93EF6"/>
    <w:rsid w:val="00FE3E0A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DB8C6D"/>
  <w15:chartTrackingRefBased/>
  <w15:docId w15:val="{B855E1F7-1D0E-45DD-A50A-A6F9E812D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880BAC"/>
    <w:rPr>
      <w:lang w:val="en-GB" w:eastAsia="ko-KR"/>
    </w:rPr>
  </w:style>
  <w:style w:type="paragraph" w:styleId="Revision">
    <w:name w:val="Revision"/>
    <w:hidden/>
    <w:uiPriority w:val="99"/>
    <w:semiHidden/>
    <w:rsid w:val="009E458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E9A537285754CAA386D5920B00C30" ma:contentTypeVersion="3" ma:contentTypeDescription="Create a new document." ma:contentTypeScope="" ma:versionID="e08d3930a587296ca4f323c41c05dd88">
  <xsd:schema xmlns:xsd="http://www.w3.org/2001/XMLSchema" xmlns:xs="http://www.w3.org/2001/XMLSchema" xmlns:p="http://schemas.microsoft.com/office/2006/metadata/properties" xmlns:ns2="88be0c4a-d2df-4172-854f-4acac15cc57b" targetNamespace="http://schemas.microsoft.com/office/2006/metadata/properties" ma:root="true" ma:fieldsID="eece6cef4dd2563fa594bca9f70092b8" ns2:_="">
    <xsd:import namespace="88be0c4a-d2df-4172-854f-4acac15cc5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e0c4a-d2df-4172-854f-4acac15cc5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915663-BC81-4151-B61C-52742BFA16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F3FDB-0DD3-409D-9FC9-DF77C97B0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be0c4a-d2df-4172-854f-4acac15cc5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5E8C35-2F7B-4DB4-898E-DFE3578EB3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2</cp:revision>
  <dcterms:created xsi:type="dcterms:W3CDTF">2023-11-24T17:31:00Z</dcterms:created>
  <dcterms:modified xsi:type="dcterms:W3CDTF">2023-11-24T17:31:00Z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</Properties>
</file>